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hAnsi="外交小标宋" w:eastAsia="外交小标宋" w:cs="外交小标宋"/>
          <w:sz w:val="36"/>
          <w:szCs w:val="36"/>
        </w:rPr>
      </w:pPr>
    </w:p>
    <w:p>
      <w:pPr>
        <w:jc w:val="center"/>
        <w:rPr>
          <w:rFonts w:hint="eastAsia" w:ascii="外交小标宋" w:hAnsi="外交小标宋" w:eastAsia="外交小标宋" w:cs="外交小标宋"/>
          <w:sz w:val="36"/>
          <w:szCs w:val="36"/>
        </w:rPr>
      </w:pPr>
    </w:p>
    <w:p>
      <w:pPr>
        <w:jc w:val="center"/>
        <w:rPr>
          <w:rFonts w:hint="eastAsia" w:ascii="外交小标宋" w:hAnsi="外交小标宋" w:eastAsia="外交小标宋" w:cs="外交小标宋"/>
          <w:sz w:val="36"/>
          <w:szCs w:val="36"/>
          <w:lang w:eastAsia="zh-CN"/>
        </w:rPr>
      </w:pPr>
      <w:r>
        <w:rPr>
          <w:rFonts w:hint="eastAsia" w:ascii="外交小标宋" w:hAnsi="外交小标宋" w:eastAsia="外交小标宋" w:cs="外交小标宋"/>
          <w:sz w:val="36"/>
          <w:szCs w:val="36"/>
        </w:rPr>
        <w:t>党建云展室</w:t>
      </w:r>
      <w:r>
        <w:rPr>
          <w:rFonts w:hint="eastAsia" w:ascii="外交小标宋" w:hAnsi="外交小标宋" w:eastAsia="外交小标宋" w:cs="外交小标宋"/>
          <w:sz w:val="36"/>
          <w:szCs w:val="36"/>
          <w:lang w:eastAsia="zh-CN"/>
        </w:rPr>
        <w:t>软件开发需求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一、业务需求</w:t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该系统分为在线云展厅、后台数据统计管理、在线考试模块等三个部分，系统入口链接在</w:t>
      </w: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  <w:lang w:eastAsia="zh-CN"/>
        </w:rPr>
        <w:t>公司现有</w:t>
      </w: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微信公众号上，各功能模块需求如下：</w:t>
      </w:r>
    </w:p>
    <w:p>
      <w:pPr>
        <w:numPr>
          <w:ilvl w:val="0"/>
          <w:numId w:val="1"/>
        </w:num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云展厅，主要面向用户进行在线云展览，具体要求包括但不限于：</w:t>
      </w:r>
    </w:p>
    <w:p>
      <w:pPr>
        <w:numPr>
          <w:ilvl w:val="0"/>
          <w:numId w:val="2"/>
        </w:num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包括1个主展厅（入口展厅）、5个分展厅（按不同内容或阶段划分），其中包含视频、音频、图片、文字等多种展示展示形式。</w:t>
      </w:r>
    </w:p>
    <w:p>
      <w:pPr>
        <w:numPr>
          <w:ilvl w:val="0"/>
          <w:numId w:val="2"/>
        </w:num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展厅设计庄重肃穆、色彩渲染美观大方，可营造良好的党建宣传氛围，并满足高清晰、数字化要求。</w:t>
      </w:r>
    </w:p>
    <w:p>
      <w:pPr>
        <w:numPr>
          <w:ilvl w:val="0"/>
          <w:numId w:val="2"/>
        </w:num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展厅架构较为灵活，展示的内容相对容易替换，更新较为简便。</w:t>
      </w:r>
    </w:p>
    <w:p>
      <w:pPr>
        <w:numPr>
          <w:ilvl w:val="0"/>
          <w:numId w:val="1"/>
        </w:num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统计模块，主要对用户、费用等数据进行统计和管理，具体要求包括但不限于：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1、用户管理功能，能较为快捷的批量开设、注销用户账户。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2、计费功能，按照预先设计的规则核算参观费用。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3、统计功能，按照业务需要，可统计参观时长、参观覆盖率等，并形成相应报表和统计图。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（三）考试模块，参观完成后可在线进行答题考试，具体要求包括但不限于：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1、开展在线答题考试，题型包括：选择、判断、填空、问答等多种形式。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2、对客观题进行自动判卷，并汇总主观题答题情况，形成用户答题统计报告。</w:t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二、业务流程图</w:t>
      </w:r>
    </w:p>
    <w:p>
      <w:pP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drawing>
          <wp:inline distT="0" distB="0" distL="114300" distR="114300">
            <wp:extent cx="5300345" cy="2820035"/>
            <wp:effectExtent l="0" t="0" r="14605" b="18415"/>
            <wp:docPr id="1" name="图片 1" descr="微信截图_2021030115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301153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三、技术要求</w:t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该系统需满足如下技术要求：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1、部署在我方指定的云平台上，满足云服务有关技术要求。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2、系统整体性能较强，在2000以上的并发量时，能保证系统流畅运转、用户顺畅参观，同时可根据并发量灵活扩充资源、提升性能。</w:t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四、服务要求</w:t>
      </w:r>
    </w:p>
    <w:p>
      <w:pPr>
        <w:ind w:firstLine="64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该系统供应商需满足如下服务要求：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1、报价阶段提供一个云展厅的DEMO案例。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2、1个半月内完成项目全部开发，具备上线运行条件。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3、确保系统质量和稳定运行。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4、项目运维期一年，期间提供及时运维保障，如遇重大问题2小时内响应并及时解决。</w:t>
      </w:r>
    </w:p>
    <w:p>
      <w:pP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9C53"/>
    <w:multiLevelType w:val="singleLevel"/>
    <w:tmpl w:val="2C319C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3A0A05"/>
    <w:multiLevelType w:val="singleLevel"/>
    <w:tmpl w:val="5B3A0A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58F1"/>
    <w:rsid w:val="08A858F1"/>
    <w:rsid w:val="16C117C5"/>
    <w:rsid w:val="73A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2021-03-15T09:23:00Z</dcterms:created>
  <dc:creator>–Γǒrget</dc:creator>
  <cp:lastModifiedBy>–Γǒrget</cp:lastModifiedBy>
  <dcterms:modified xsi:type="dcterms:W3CDTF">2021-03-15T09:35:27Z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